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29133">
      <w:pPr>
        <w:spacing w:line="360" w:lineRule="auto"/>
        <w:jc w:val="center"/>
        <w:outlineLvl w:val="0"/>
        <w:rPr>
          <w:rFonts w:eastAsiaTheme="minorEastAsia"/>
          <w:b/>
          <w:sz w:val="36"/>
          <w:szCs w:val="36"/>
        </w:rPr>
      </w:pPr>
      <w:r>
        <w:rPr>
          <w:rFonts w:hint="eastAsia" w:eastAsiaTheme="minorEastAsia"/>
          <w:b/>
          <w:sz w:val="36"/>
          <w:szCs w:val="36"/>
          <w:lang w:val="en-US" w:eastAsia="zh-CN"/>
        </w:rPr>
        <w:t>第38届大众电影百花奖系列活动联络接待执行服务</w:t>
      </w:r>
      <w:r>
        <w:rPr>
          <w:rFonts w:hint="eastAsia" w:eastAsiaTheme="minorEastAsia"/>
          <w:b/>
          <w:sz w:val="36"/>
          <w:szCs w:val="36"/>
          <w:highlight w:val="none"/>
          <w:lang w:val="en-US" w:eastAsia="zh-CN"/>
        </w:rPr>
        <w:t>磋商公</w:t>
      </w:r>
      <w:r>
        <w:rPr>
          <w:rFonts w:hint="eastAsia" w:eastAsiaTheme="minorEastAsia"/>
          <w:b/>
          <w:sz w:val="36"/>
          <w:szCs w:val="36"/>
          <w:lang w:val="en-US" w:eastAsia="zh-CN"/>
        </w:rPr>
        <w:t>告</w:t>
      </w:r>
      <w:bookmarkStart w:id="0" w:name="_Toc35393790"/>
      <w:bookmarkStart w:id="1" w:name="_Toc28359002"/>
      <w:bookmarkStart w:id="2" w:name="_Toc28359079"/>
      <w:bookmarkStart w:id="3" w:name="_Toc35393621"/>
      <w:bookmarkStart w:id="4" w:name="_Hlk24379207"/>
    </w:p>
    <w:p w14:paraId="28C7F68D">
      <w:pPr>
        <w:spacing w:line="360" w:lineRule="auto"/>
        <w:ind w:firstLine="480" w:firstLineChars="200"/>
        <w:rPr>
          <w:rFonts w:eastAsiaTheme="minorEastAsia"/>
          <w:sz w:val="24"/>
        </w:rPr>
      </w:pPr>
    </w:p>
    <w:p w14:paraId="6D5F0E6A">
      <w:pPr>
        <w:pStyle w:val="2"/>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0"/>
      <w:bookmarkEnd w:id="1"/>
      <w:bookmarkEnd w:id="2"/>
      <w:bookmarkEnd w:id="3"/>
    </w:p>
    <w:p w14:paraId="19CE0CAE">
      <w:pPr>
        <w:spacing w:line="360" w:lineRule="auto"/>
        <w:ind w:firstLine="480" w:firstLineChars="200"/>
        <w:rPr>
          <w:rFonts w:hint="eastAsia" w:eastAsiaTheme="minorEastAsia"/>
          <w:sz w:val="24"/>
          <w:u w:val="single"/>
        </w:rPr>
      </w:pPr>
      <w:r>
        <w:rPr>
          <w:rFonts w:eastAsiaTheme="minorEastAsia"/>
          <w:sz w:val="24"/>
          <w:highlight w:val="none"/>
        </w:rPr>
        <w:t>1.项目编号：</w:t>
      </w:r>
      <w:r>
        <w:rPr>
          <w:rFonts w:hint="eastAsia" w:eastAsiaTheme="minorEastAsia"/>
          <w:sz w:val="24"/>
          <w:u w:val="single"/>
        </w:rPr>
        <w:t>11000026210200177790-XM001</w:t>
      </w:r>
    </w:p>
    <w:p w14:paraId="45B699EC">
      <w:pPr>
        <w:spacing w:line="360" w:lineRule="auto"/>
        <w:ind w:firstLine="480" w:firstLineChars="200"/>
        <w:rPr>
          <w:rFonts w:eastAsiaTheme="minorEastAsia"/>
          <w:sz w:val="24"/>
        </w:rPr>
      </w:pPr>
      <w:r>
        <w:rPr>
          <w:rFonts w:eastAsiaTheme="minorEastAsia"/>
          <w:sz w:val="24"/>
        </w:rPr>
        <w:t>2.项目名称：</w:t>
      </w:r>
      <w:r>
        <w:rPr>
          <w:rFonts w:hint="eastAsia" w:eastAsiaTheme="minorEastAsia"/>
          <w:sz w:val="24"/>
          <w:u w:val="single"/>
          <w:lang w:val="en-US" w:eastAsia="zh-CN"/>
        </w:rPr>
        <w:t>第38届大众电影百花奖系列活动联络接待执行服务</w:t>
      </w:r>
    </w:p>
    <w:p w14:paraId="521DA5A7">
      <w:pPr>
        <w:spacing w:line="360" w:lineRule="auto"/>
        <w:ind w:firstLine="480" w:firstLineChars="200"/>
        <w:rPr>
          <w:rFonts w:eastAsiaTheme="minorEastAsia"/>
          <w:sz w:val="24"/>
        </w:rPr>
      </w:pPr>
      <w:r>
        <w:rPr>
          <w:rFonts w:eastAsiaTheme="minorEastAsia"/>
          <w:sz w:val="24"/>
        </w:rPr>
        <w:t>3.采购方式：竞争性磋商</w:t>
      </w:r>
    </w:p>
    <w:bookmarkEnd w:id="4"/>
    <w:p w14:paraId="3C4634F0">
      <w:pPr>
        <w:spacing w:line="360" w:lineRule="auto"/>
        <w:ind w:firstLine="480" w:firstLineChars="200"/>
        <w:rPr>
          <w:rFonts w:eastAsiaTheme="minorEastAsia"/>
          <w:sz w:val="24"/>
        </w:rPr>
      </w:pPr>
      <w:r>
        <w:rPr>
          <w:rFonts w:eastAsiaTheme="minorEastAsia"/>
          <w:sz w:val="24"/>
        </w:rPr>
        <w:t>4.项目预算金额：</w:t>
      </w:r>
      <w:r>
        <w:rPr>
          <w:rFonts w:hint="eastAsia" w:eastAsiaTheme="minorEastAsia"/>
          <w:sz w:val="24"/>
          <w:u w:val="single"/>
          <w:lang w:val="en-US" w:eastAsia="zh-CN"/>
        </w:rPr>
        <w:t>200</w:t>
      </w:r>
      <w:r>
        <w:rPr>
          <w:rFonts w:eastAsiaTheme="minorEastAsia"/>
          <w:sz w:val="24"/>
        </w:rPr>
        <w:t>万元、项目最高限价：</w:t>
      </w:r>
      <w:r>
        <w:rPr>
          <w:rFonts w:hint="eastAsia" w:eastAsiaTheme="minorEastAsia"/>
          <w:sz w:val="24"/>
          <w:u w:val="single"/>
          <w:lang w:val="en-US" w:eastAsia="zh-CN"/>
        </w:rPr>
        <w:t>200</w:t>
      </w:r>
      <w:r>
        <w:rPr>
          <w:rFonts w:eastAsiaTheme="minorEastAsia"/>
          <w:sz w:val="24"/>
        </w:rPr>
        <w:t>万元</w:t>
      </w:r>
    </w:p>
    <w:p w14:paraId="07174EE8">
      <w:pPr>
        <w:spacing w:line="360" w:lineRule="auto"/>
        <w:ind w:firstLine="480" w:firstLineChars="200"/>
        <w:rPr>
          <w:rFonts w:eastAsiaTheme="minorEastAsia"/>
          <w:sz w:val="24"/>
        </w:rPr>
      </w:pPr>
      <w:r>
        <w:rPr>
          <w:rFonts w:eastAsiaTheme="minorEastAsia"/>
          <w:sz w:val="24"/>
        </w:rPr>
        <w:t>5.采购需求：</w:t>
      </w:r>
    </w:p>
    <w:tbl>
      <w:tblPr>
        <w:tblStyle w:val="8"/>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2013"/>
        <w:gridCol w:w="1677"/>
        <w:gridCol w:w="592"/>
        <w:gridCol w:w="3549"/>
      </w:tblGrid>
      <w:tr w14:paraId="1F1F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56154902">
            <w:pPr>
              <w:jc w:val="center"/>
              <w:rPr>
                <w:rFonts w:eastAsiaTheme="minorEastAsia"/>
                <w:bCs/>
                <w:szCs w:val="21"/>
              </w:rPr>
            </w:pPr>
            <w:r>
              <w:rPr>
                <w:rFonts w:eastAsiaTheme="minorEastAsia"/>
                <w:bCs/>
                <w:szCs w:val="21"/>
              </w:rPr>
              <w:t>包号</w:t>
            </w:r>
          </w:p>
        </w:tc>
        <w:tc>
          <w:tcPr>
            <w:tcW w:w="1187" w:type="pct"/>
            <w:vAlign w:val="center"/>
          </w:tcPr>
          <w:p w14:paraId="59D3CC59">
            <w:pPr>
              <w:jc w:val="center"/>
              <w:rPr>
                <w:rFonts w:eastAsiaTheme="minorEastAsia"/>
                <w:bCs/>
                <w:szCs w:val="21"/>
              </w:rPr>
            </w:pPr>
            <w:r>
              <w:rPr>
                <w:rFonts w:eastAsiaTheme="minorEastAsia"/>
                <w:bCs/>
                <w:szCs w:val="21"/>
              </w:rPr>
              <w:t>标的名称</w:t>
            </w:r>
          </w:p>
        </w:tc>
        <w:tc>
          <w:tcPr>
            <w:tcW w:w="989" w:type="pct"/>
            <w:vAlign w:val="center"/>
          </w:tcPr>
          <w:p w14:paraId="374B7A68">
            <w:pPr>
              <w:jc w:val="center"/>
              <w:rPr>
                <w:rFonts w:eastAsiaTheme="minorEastAsia"/>
                <w:bCs/>
                <w:szCs w:val="21"/>
              </w:rPr>
            </w:pPr>
            <w:r>
              <w:rPr>
                <w:rFonts w:eastAsiaTheme="minorEastAsia"/>
                <w:bCs/>
                <w:szCs w:val="21"/>
              </w:rPr>
              <w:t>采购包预算金额（万元）</w:t>
            </w:r>
          </w:p>
        </w:tc>
        <w:tc>
          <w:tcPr>
            <w:tcW w:w="349" w:type="pct"/>
            <w:vAlign w:val="center"/>
          </w:tcPr>
          <w:p w14:paraId="7D5B058A">
            <w:pPr>
              <w:jc w:val="center"/>
              <w:rPr>
                <w:rFonts w:eastAsiaTheme="minorEastAsia"/>
                <w:bCs/>
                <w:szCs w:val="21"/>
              </w:rPr>
            </w:pPr>
            <w:r>
              <w:rPr>
                <w:rFonts w:eastAsiaTheme="minorEastAsia"/>
                <w:bCs/>
                <w:szCs w:val="21"/>
              </w:rPr>
              <w:t>数量</w:t>
            </w:r>
          </w:p>
        </w:tc>
        <w:tc>
          <w:tcPr>
            <w:tcW w:w="2093" w:type="pct"/>
            <w:vAlign w:val="center"/>
          </w:tcPr>
          <w:p w14:paraId="7A39E360">
            <w:pPr>
              <w:jc w:val="center"/>
              <w:rPr>
                <w:rFonts w:eastAsiaTheme="minorEastAsia"/>
                <w:szCs w:val="21"/>
              </w:rPr>
            </w:pPr>
            <w:r>
              <w:rPr>
                <w:rFonts w:eastAsiaTheme="minorEastAsia"/>
                <w:szCs w:val="21"/>
              </w:rPr>
              <w:t>简要技术需求或服务要求</w:t>
            </w:r>
          </w:p>
        </w:tc>
      </w:tr>
      <w:tr w14:paraId="5FBE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379" w:type="pct"/>
            <w:vAlign w:val="center"/>
          </w:tcPr>
          <w:p w14:paraId="38FDD2B0">
            <w:pPr>
              <w:jc w:val="center"/>
              <w:rPr>
                <w:rFonts w:eastAsiaTheme="minorEastAsia"/>
                <w:bCs/>
                <w:szCs w:val="21"/>
              </w:rPr>
            </w:pPr>
            <w:r>
              <w:rPr>
                <w:rFonts w:eastAsiaTheme="minorEastAsia"/>
                <w:bCs/>
                <w:szCs w:val="21"/>
              </w:rPr>
              <w:t>01</w:t>
            </w:r>
          </w:p>
        </w:tc>
        <w:tc>
          <w:tcPr>
            <w:tcW w:w="1187" w:type="pct"/>
            <w:vAlign w:val="center"/>
          </w:tcPr>
          <w:p w14:paraId="13B23757">
            <w:pPr>
              <w:jc w:val="center"/>
              <w:rPr>
                <w:rFonts w:eastAsiaTheme="minorEastAsia"/>
                <w:bCs/>
                <w:szCs w:val="21"/>
              </w:rPr>
            </w:pPr>
            <w:r>
              <w:rPr>
                <w:rFonts w:hint="eastAsia" w:eastAsiaTheme="minorEastAsia"/>
                <w:bCs/>
                <w:szCs w:val="21"/>
                <w:lang w:val="en-US" w:eastAsia="zh-CN"/>
              </w:rPr>
              <w:t>第38届大众电影百花奖系列活动联络接待执行服务</w:t>
            </w:r>
          </w:p>
        </w:tc>
        <w:tc>
          <w:tcPr>
            <w:tcW w:w="989" w:type="pct"/>
            <w:vAlign w:val="center"/>
          </w:tcPr>
          <w:p w14:paraId="4169F3AE">
            <w:pPr>
              <w:jc w:val="center"/>
              <w:rPr>
                <w:rFonts w:hint="default" w:eastAsiaTheme="minorEastAsia"/>
                <w:bCs/>
                <w:szCs w:val="21"/>
                <w:lang w:val="en-US" w:eastAsia="zh-CN"/>
              </w:rPr>
            </w:pPr>
            <w:r>
              <w:rPr>
                <w:rFonts w:hint="eastAsia" w:eastAsiaTheme="minorEastAsia"/>
                <w:bCs/>
                <w:szCs w:val="21"/>
                <w:lang w:val="en-US" w:eastAsia="zh-CN"/>
              </w:rPr>
              <w:t>200</w:t>
            </w:r>
          </w:p>
        </w:tc>
        <w:tc>
          <w:tcPr>
            <w:tcW w:w="349" w:type="pct"/>
            <w:vAlign w:val="center"/>
          </w:tcPr>
          <w:p w14:paraId="37B870E2">
            <w:pPr>
              <w:jc w:val="center"/>
              <w:rPr>
                <w:rFonts w:hint="default" w:eastAsiaTheme="minorEastAsia"/>
                <w:bCs/>
                <w:szCs w:val="21"/>
                <w:lang w:val="en-US" w:eastAsia="zh-CN"/>
              </w:rPr>
            </w:pPr>
            <w:r>
              <w:rPr>
                <w:rFonts w:hint="eastAsia" w:eastAsiaTheme="minorEastAsia"/>
                <w:bCs/>
                <w:szCs w:val="21"/>
                <w:lang w:val="en-US" w:eastAsia="zh-CN"/>
              </w:rPr>
              <w:t>1项</w:t>
            </w:r>
          </w:p>
        </w:tc>
        <w:tc>
          <w:tcPr>
            <w:tcW w:w="2093" w:type="pct"/>
            <w:vAlign w:val="center"/>
          </w:tcPr>
          <w:p w14:paraId="3491A272">
            <w:pPr>
              <w:jc w:val="left"/>
              <w:rPr>
                <w:rFonts w:hint="eastAsia" w:eastAsiaTheme="minorEastAsia"/>
                <w:bCs/>
                <w:szCs w:val="21"/>
                <w:lang w:val="en-US" w:eastAsia="zh-CN"/>
              </w:rPr>
            </w:pPr>
            <w:r>
              <w:rPr>
                <w:rFonts w:hint="eastAsia" w:eastAsiaTheme="minorEastAsia"/>
                <w:bCs/>
                <w:szCs w:val="21"/>
                <w:lang w:val="en-US" w:eastAsia="zh-CN"/>
              </w:rPr>
              <w:t>本项目为第38届大众电影百花奖系列活动提供全流程配套联络接待专项服务。服务覆盖全流程活动，服务对象包含大众评委、影视主创、领导嘉宾、媒体等千余名参会嘉宾，提供全周期嘉宾联络、方案编制、数据管控、一线落地、应急处置一体化接待服务，具体要求详见竞争性磋商文件第四章《采购需求》。</w:t>
            </w:r>
          </w:p>
        </w:tc>
      </w:tr>
    </w:tbl>
    <w:p w14:paraId="77E14641">
      <w:pPr>
        <w:spacing w:line="360" w:lineRule="auto"/>
        <w:rPr>
          <w:rFonts w:eastAsiaTheme="minorEastAsia"/>
          <w:sz w:val="24"/>
        </w:rPr>
      </w:pPr>
    </w:p>
    <w:p w14:paraId="64780177">
      <w:pPr>
        <w:spacing w:line="360" w:lineRule="auto"/>
        <w:ind w:firstLine="480" w:firstLineChars="200"/>
        <w:rPr>
          <w:rFonts w:eastAsiaTheme="minorEastAsia"/>
          <w:sz w:val="24"/>
          <w:u w:val="single"/>
        </w:rPr>
      </w:pPr>
      <w:r>
        <w:rPr>
          <w:rFonts w:eastAsiaTheme="minorEastAsia"/>
          <w:sz w:val="24"/>
        </w:rPr>
        <w:t>6.合同履行期限：</w:t>
      </w:r>
      <w:r>
        <w:rPr>
          <w:rFonts w:hint="eastAsia" w:ascii="宋体" w:hAnsi="宋体" w:cs="宋体"/>
          <w:sz w:val="24"/>
          <w:u w:val="single"/>
        </w:rPr>
        <w:t>自合同签订之日起</w:t>
      </w:r>
      <w:r>
        <w:rPr>
          <w:rFonts w:hint="eastAsia" w:ascii="宋体" w:hAnsi="宋体" w:cs="宋体"/>
          <w:sz w:val="24"/>
          <w:u w:val="single"/>
          <w:lang w:val="en-US" w:eastAsia="zh-CN"/>
        </w:rPr>
        <w:t>2</w:t>
      </w:r>
      <w:r>
        <w:rPr>
          <w:rFonts w:hint="eastAsia" w:ascii="宋体" w:hAnsi="宋体" w:cs="宋体"/>
          <w:sz w:val="24"/>
          <w:u w:val="single"/>
        </w:rPr>
        <w:t>个月</w:t>
      </w:r>
      <w:r>
        <w:rPr>
          <w:rFonts w:hint="eastAsia" w:eastAsiaTheme="minorEastAsia"/>
          <w:bCs/>
          <w:sz w:val="24"/>
          <w:szCs w:val="24"/>
          <w:lang w:eastAsia="zh-CN"/>
        </w:rPr>
        <w:t>。</w:t>
      </w:r>
      <w:r>
        <w:rPr>
          <w:rFonts w:eastAsiaTheme="minorEastAsia"/>
          <w:sz w:val="24"/>
        </w:rPr>
        <w:t xml:space="preserve"> </w:t>
      </w:r>
    </w:p>
    <w:p w14:paraId="0C6EDC24">
      <w:pPr>
        <w:spacing w:line="360" w:lineRule="auto"/>
        <w:ind w:firstLine="480" w:firstLineChars="200"/>
        <w:rPr>
          <w:rFonts w:eastAsiaTheme="minorEastAsia"/>
          <w:sz w:val="24"/>
        </w:rPr>
      </w:pPr>
      <w:r>
        <w:rPr>
          <w:rFonts w:eastAsiaTheme="minorEastAsia"/>
          <w:sz w:val="24"/>
        </w:rPr>
        <w:t>7.本项目是否接受联合体：</w:t>
      </w:r>
      <w:r>
        <w:rPr>
          <w:rFonts w:hint="eastAsia" w:eastAsiaTheme="minorEastAsia"/>
          <w:lang w:eastAsia="zh-CN"/>
        </w:rPr>
        <w:t>☑</w:t>
      </w:r>
      <w:r>
        <w:rPr>
          <w:rFonts w:eastAsiaTheme="minorEastAsia"/>
          <w:sz w:val="24"/>
        </w:rPr>
        <w:t xml:space="preserve">是  </w:t>
      </w:r>
      <w:r>
        <w:rPr>
          <w:rFonts w:hint="eastAsia" w:ascii="宋体" w:hAnsi="宋体" w:eastAsia="宋体" w:cs="宋体"/>
          <w:sz w:val="24"/>
        </w:rPr>
        <w:t>■</w:t>
      </w:r>
      <w:r>
        <w:rPr>
          <w:rFonts w:eastAsiaTheme="minorEastAsia"/>
          <w:sz w:val="24"/>
        </w:rPr>
        <w:t>否。</w:t>
      </w:r>
    </w:p>
    <w:p w14:paraId="06C0E795">
      <w:pPr>
        <w:pStyle w:val="2"/>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二、申请人的资格要求（须同时满足）</w:t>
      </w:r>
    </w:p>
    <w:p w14:paraId="100D25E9">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4CD9FF0B">
      <w:pPr>
        <w:spacing w:line="360" w:lineRule="auto"/>
        <w:ind w:firstLine="480" w:firstLineChars="200"/>
        <w:rPr>
          <w:rFonts w:eastAsiaTheme="minorEastAsia"/>
          <w:sz w:val="24"/>
        </w:rPr>
      </w:pPr>
      <w:r>
        <w:rPr>
          <w:rFonts w:eastAsiaTheme="minorEastAsia"/>
          <w:sz w:val="24"/>
        </w:rPr>
        <w:t>2.落实政府采购政策需满足的资格要求：</w:t>
      </w:r>
    </w:p>
    <w:p w14:paraId="79FBD12D">
      <w:pPr>
        <w:spacing w:line="360" w:lineRule="auto"/>
        <w:ind w:firstLine="480" w:firstLineChars="200"/>
        <w:rPr>
          <w:rFonts w:eastAsiaTheme="minorEastAsia"/>
          <w:sz w:val="24"/>
        </w:rPr>
      </w:pPr>
      <w:r>
        <w:rPr>
          <w:rFonts w:eastAsiaTheme="minorEastAsia"/>
          <w:sz w:val="24"/>
        </w:rPr>
        <w:t>2.1 中小企业政策</w:t>
      </w:r>
    </w:p>
    <w:p w14:paraId="2A098CE9">
      <w:pPr>
        <w:spacing w:line="360" w:lineRule="auto"/>
        <w:ind w:firstLine="420" w:firstLineChars="200"/>
        <w:rPr>
          <w:rFonts w:eastAsiaTheme="minorEastAsia"/>
          <w:sz w:val="24"/>
        </w:rPr>
      </w:pPr>
      <w:r>
        <w:rPr>
          <w:rFonts w:hint="eastAsia" w:ascii="宋体" w:hAnsi="宋体" w:eastAsia="宋体" w:cs="宋体"/>
        </w:rPr>
        <w:t>□</w:t>
      </w:r>
      <w:r>
        <w:rPr>
          <w:rFonts w:eastAsiaTheme="minorEastAsia"/>
          <w:sz w:val="24"/>
        </w:rPr>
        <w:t>本项目不专门面向中小企业预留采购份额。</w:t>
      </w:r>
    </w:p>
    <w:p w14:paraId="18DA051B">
      <w:pPr>
        <w:spacing w:line="360" w:lineRule="auto"/>
        <w:ind w:firstLine="480" w:firstLineChars="200"/>
        <w:rPr>
          <w:rFonts w:eastAsiaTheme="minorEastAsia"/>
          <w:sz w:val="24"/>
        </w:rPr>
      </w:pPr>
      <w:r>
        <w:rPr>
          <w:rFonts w:hint="eastAsia" w:ascii="宋体" w:hAnsi="宋体" w:eastAsia="宋体" w:cs="宋体"/>
          <w:sz w:val="24"/>
        </w:rPr>
        <w:t>■</w:t>
      </w:r>
      <w:r>
        <w:rPr>
          <w:rFonts w:eastAsiaTheme="minorEastAsia"/>
          <w:sz w:val="24"/>
        </w:rPr>
        <w:t>本项目专门面向</w:t>
      </w:r>
      <w:r>
        <w:rPr>
          <w:rFonts w:hint="eastAsia" w:ascii="国标小标宋" w:hAnsi="国标小标宋" w:eastAsia="国标小标宋" w:cs="国标小标宋"/>
          <w:sz w:val="24"/>
        </w:rPr>
        <w:t xml:space="preserve">  </w:t>
      </w:r>
      <w:r>
        <w:rPr>
          <w:rFonts w:hint="eastAsia" w:ascii="宋体" w:hAnsi="宋体" w:eastAsia="宋体" w:cs="宋体"/>
        </w:rPr>
        <w:t>□</w:t>
      </w:r>
      <w:r>
        <w:rPr>
          <w:rFonts w:eastAsiaTheme="minorEastAsia"/>
          <w:sz w:val="24"/>
        </w:rPr>
        <w:t xml:space="preserve">中小 </w:t>
      </w:r>
      <w:r>
        <w:rPr>
          <w:rFonts w:hint="eastAsia" w:ascii="宋体" w:hAnsi="宋体" w:eastAsia="宋体" w:cs="宋体"/>
          <w:sz w:val="24"/>
        </w:rPr>
        <w:t>■</w:t>
      </w:r>
      <w:r>
        <w:rPr>
          <w:rFonts w:eastAsiaTheme="minorEastAsia"/>
          <w:sz w:val="24"/>
        </w:rPr>
        <w:t>小微企业  采购。即：提供的货物全部由符合政策要求的小微企业制造、服务全部由符合政策要求的小微企业承接。</w:t>
      </w:r>
    </w:p>
    <w:p w14:paraId="3216100F">
      <w:pPr>
        <w:spacing w:line="360" w:lineRule="auto"/>
        <w:ind w:firstLine="420" w:firstLineChars="200"/>
        <w:rPr>
          <w:rFonts w:eastAsiaTheme="minorEastAsia"/>
          <w:sz w:val="24"/>
        </w:rPr>
      </w:pPr>
      <w:r>
        <w:rPr>
          <w:rFonts w:hint="eastAsia" w:eastAsiaTheme="minorEastAsia"/>
          <w:lang w:eastAsia="zh-CN"/>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本项目预留部分采购项目预算专门面向中小企业采购。对于预留份额，提供的货物由符合政策要求的中小企业制造、服务由符合政策要求的中小企业承接。预留份额通过以下措施进行：___________。</w:t>
      </w:r>
    </w:p>
    <w:p w14:paraId="452F1FF2">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eastAsiaTheme="minorEastAsia"/>
          <w:sz w:val="24"/>
          <w:u w:val="single"/>
          <w:lang w:val="en-US" w:eastAsia="zh-CN"/>
        </w:rPr>
        <w:t xml:space="preserve">  /  </w:t>
      </w:r>
      <w:r>
        <w:rPr>
          <w:rFonts w:eastAsiaTheme="minorEastAsia"/>
          <w:sz w:val="24"/>
        </w:rPr>
        <w:t>。</w:t>
      </w:r>
    </w:p>
    <w:p w14:paraId="7E7A9869">
      <w:pPr>
        <w:tabs>
          <w:tab w:val="left" w:pos="900"/>
          <w:tab w:val="left" w:pos="1134"/>
          <w:tab w:val="left" w:pos="1589"/>
          <w:tab w:val="left" w:pos="5521"/>
        </w:tabs>
        <w:snapToGrid w:val="0"/>
        <w:spacing w:line="360" w:lineRule="auto"/>
        <w:ind w:firstLine="480" w:firstLineChars="200"/>
        <w:rPr>
          <w:rFonts w:eastAsiaTheme="minorEastAsia"/>
          <w:color w:val="FF0000"/>
          <w:sz w:val="24"/>
        </w:rPr>
      </w:pPr>
      <w:r>
        <w:rPr>
          <w:rFonts w:eastAsiaTheme="minorEastAsia"/>
          <w:sz w:val="24"/>
        </w:rPr>
        <w:t>3.本项目的特定资格要求：</w:t>
      </w:r>
    </w:p>
    <w:p w14:paraId="762407A9">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134912DE">
      <w:pPr>
        <w:tabs>
          <w:tab w:val="left" w:pos="900"/>
          <w:tab w:val="left" w:pos="1134"/>
          <w:tab w:val="left" w:pos="1589"/>
          <w:tab w:val="left" w:pos="5521"/>
        </w:tabs>
        <w:snapToGrid w:val="0"/>
        <w:spacing w:line="360" w:lineRule="auto"/>
        <w:ind w:firstLine="480" w:firstLineChars="200"/>
        <w:rPr>
          <w:rFonts w:eastAsiaTheme="minorEastAsia"/>
          <w:sz w:val="24"/>
        </w:rPr>
      </w:pPr>
      <w:r>
        <w:rPr>
          <w:rFonts w:hint="eastAsia" w:ascii="宋体" w:hAnsi="宋体" w:eastAsia="宋体" w:cs="宋体"/>
          <w:sz w:val="24"/>
        </w:rPr>
        <w:t>■</w:t>
      </w:r>
      <w:r>
        <w:rPr>
          <w:rFonts w:eastAsiaTheme="minorEastAsia"/>
          <w:sz w:val="24"/>
        </w:rPr>
        <w:t>否</w:t>
      </w:r>
    </w:p>
    <w:p w14:paraId="2A121CE9">
      <w:pPr>
        <w:tabs>
          <w:tab w:val="left" w:pos="900"/>
          <w:tab w:val="left" w:pos="1134"/>
          <w:tab w:val="left" w:pos="1589"/>
          <w:tab w:val="left" w:pos="5521"/>
        </w:tabs>
        <w:snapToGrid w:val="0"/>
        <w:spacing w:line="360" w:lineRule="auto"/>
        <w:ind w:firstLine="420" w:firstLineChars="200"/>
        <w:rPr>
          <w:rFonts w:eastAsiaTheme="minorEastAsia"/>
          <w:sz w:val="24"/>
        </w:rPr>
      </w:pPr>
      <w:r>
        <w:rPr>
          <w:rFonts w:hint="eastAsia" w:eastAsiaTheme="minorEastAsia"/>
          <w:lang w:eastAsia="zh-CN"/>
        </w:rPr>
        <w:t>□</w:t>
      </w:r>
      <w:r>
        <w:rPr>
          <w:rFonts w:eastAsiaTheme="minorEastAsia"/>
          <w:sz w:val="24"/>
        </w:rPr>
        <w:t>是，公益一类事业单位、使用事业编制且由财政拨款保障的群团组织，不得作为承接主体；</w:t>
      </w:r>
    </w:p>
    <w:p w14:paraId="0D567964">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3.2其他特定资格要求：</w:t>
      </w:r>
    </w:p>
    <w:p w14:paraId="519AAD8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）本项目</w:t>
      </w:r>
      <w:r>
        <w:rPr>
          <w:rFonts w:hint="eastAsia" w:ascii="宋体" w:hAnsi="宋体" w:eastAsia="宋体" w:cs="宋体"/>
          <w:sz w:val="24"/>
          <w:szCs w:val="24"/>
          <w:lang w:val="en-US" w:eastAsia="zh-CN"/>
        </w:rPr>
        <w:t>响应</w:t>
      </w:r>
      <w:r>
        <w:rPr>
          <w:rFonts w:hint="eastAsia" w:ascii="宋体" w:hAnsi="宋体" w:eastAsia="宋体" w:cs="宋体"/>
          <w:sz w:val="24"/>
          <w:szCs w:val="24"/>
        </w:rPr>
        <w:t>截止期前被“信用中国”网站（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"http://www.creditchina.gov.cn）中" </w:instrText>
      </w:r>
      <w:r>
        <w:rPr>
          <w:rFonts w:hint="eastAsia" w:ascii="宋体" w:hAnsi="宋体" w:eastAsia="宋体" w:cs="宋体"/>
          <w:sz w:val="24"/>
          <w:szCs w:val="24"/>
        </w:rPr>
        <w:fldChar w:fldCharType="separate"/>
      </w:r>
      <w:r>
        <w:rPr>
          <w:rFonts w:hint="eastAsia" w:ascii="宋体" w:hAnsi="宋体" w:eastAsia="宋体" w:cs="宋体"/>
          <w:sz w:val="24"/>
          <w:szCs w:val="24"/>
        </w:rPr>
        <w:t>www.creditchina.gov.cn）中</w:t>
      </w:r>
      <w:r>
        <w:rPr>
          <w:rFonts w:hint="eastAsia" w:ascii="宋体" w:hAnsi="宋体" w:eastAsia="宋体" w:cs="宋体"/>
          <w:sz w:val="24"/>
          <w:szCs w:val="24"/>
        </w:rPr>
        <w:fldChar w:fldCharType="end"/>
      </w:r>
      <w:r>
        <w:rPr>
          <w:rFonts w:hint="eastAsia" w:ascii="宋体" w:hAnsi="宋体" w:eastAsia="宋体" w:cs="宋体"/>
          <w:sz w:val="24"/>
          <w:szCs w:val="24"/>
        </w:rPr>
        <w:t>列入失信被执行人或</w:t>
      </w:r>
      <w:r>
        <w:rPr>
          <w:rFonts w:hint="eastAsia" w:ascii="宋体" w:hAnsi="宋体" w:eastAsia="宋体" w:cs="宋体"/>
          <w:sz w:val="24"/>
          <w:szCs w:val="24"/>
          <w:lang w:eastAsia="zh-CN"/>
        </w:rPr>
        <w:t>重大税收违法失信主体名单</w:t>
      </w:r>
      <w:r>
        <w:rPr>
          <w:rFonts w:hint="eastAsia" w:ascii="宋体" w:hAnsi="宋体" w:eastAsia="宋体" w:cs="宋体"/>
          <w:sz w:val="24"/>
          <w:szCs w:val="24"/>
        </w:rPr>
        <w:t>的供应商、被中国政府采购网（www.ccgp.gov.cn）列入政府采购严重违法失信行为记录名单中被财政部门禁止参加政府采购活动的供应商（处罚决定规定的时间和地域范围内），无资格参加本项目的采购活动。</w:t>
      </w:r>
    </w:p>
    <w:p w14:paraId="78789E38">
      <w:pPr>
        <w:adjustRightInd w:val="0"/>
        <w:snapToGrid w:val="0"/>
        <w:spacing w:line="360" w:lineRule="auto"/>
        <w:ind w:firstLine="480" w:firstLineChars="200"/>
        <w:rPr>
          <w:sz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）单位负责人为同一人或者存在直接控股、管理关系的不同单位，不得同时参加</w:t>
      </w:r>
      <w:r>
        <w:rPr>
          <w:rFonts w:hint="eastAsia" w:ascii="宋体" w:hAnsi="宋体" w:eastAsia="宋体" w:cs="宋体"/>
          <w:sz w:val="24"/>
          <w:szCs w:val="24"/>
          <w:lang w:val="en-US" w:eastAsia="zh-CN"/>
        </w:rPr>
        <w:t>本项目</w:t>
      </w:r>
      <w:r>
        <w:rPr>
          <w:rFonts w:hint="eastAsia" w:ascii="宋体" w:hAnsi="宋体" w:eastAsia="宋体" w:cs="宋体"/>
          <w:sz w:val="24"/>
          <w:szCs w:val="24"/>
        </w:rPr>
        <w:t>的</w:t>
      </w:r>
      <w:r>
        <w:rPr>
          <w:rFonts w:hint="eastAsia" w:ascii="宋体" w:hAnsi="宋体" w:eastAsia="宋体" w:cs="宋体"/>
          <w:sz w:val="24"/>
          <w:szCs w:val="24"/>
          <w:lang w:val="en-US" w:eastAsia="zh-CN"/>
        </w:rPr>
        <w:t>响应</w:t>
      </w:r>
      <w:r>
        <w:rPr>
          <w:rFonts w:hint="eastAsia" w:ascii="宋体" w:hAnsi="宋体" w:eastAsia="宋体" w:cs="宋体"/>
          <w:sz w:val="24"/>
          <w:szCs w:val="24"/>
        </w:rPr>
        <w:t>。为本项目提供整体设计、规范编制或者项目管理、监理、检测等服务的</w:t>
      </w:r>
      <w:r>
        <w:rPr>
          <w:rFonts w:hint="eastAsia" w:ascii="宋体" w:hAnsi="宋体" w:eastAsia="宋体" w:cs="宋体"/>
          <w:sz w:val="24"/>
          <w:szCs w:val="24"/>
          <w:lang w:val="en-US" w:eastAsia="zh-CN"/>
        </w:rPr>
        <w:t>供应商</w:t>
      </w:r>
      <w:r>
        <w:rPr>
          <w:rFonts w:hint="eastAsia" w:ascii="宋体" w:hAnsi="宋体" w:eastAsia="宋体" w:cs="宋体"/>
          <w:sz w:val="24"/>
          <w:szCs w:val="24"/>
        </w:rPr>
        <w:t>，不得再参加本项目</w:t>
      </w:r>
      <w:r>
        <w:rPr>
          <w:rFonts w:hint="eastAsia" w:ascii="宋体" w:hAnsi="宋体" w:eastAsia="宋体" w:cs="宋体"/>
          <w:sz w:val="24"/>
          <w:szCs w:val="24"/>
          <w:lang w:val="en-US" w:eastAsia="zh-CN"/>
        </w:rPr>
        <w:t>响应</w:t>
      </w:r>
      <w:r>
        <w:rPr>
          <w:rFonts w:hint="eastAsia" w:ascii="宋体" w:hAnsi="宋体" w:eastAsia="宋体" w:cs="宋体"/>
          <w:sz w:val="24"/>
          <w:szCs w:val="24"/>
        </w:rPr>
        <w:t>。</w:t>
      </w:r>
    </w:p>
    <w:p w14:paraId="2DAE9770">
      <w:pPr>
        <w:pStyle w:val="2"/>
        <w:widowControl/>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三、获取采购文件</w:t>
      </w:r>
    </w:p>
    <w:p w14:paraId="1B92F037">
      <w:pPr>
        <w:adjustRightInd w:val="0"/>
        <w:snapToGrid w:val="0"/>
        <w:spacing w:line="360" w:lineRule="auto"/>
        <w:ind w:firstLine="480" w:firstLineChars="200"/>
        <w:rPr>
          <w:rFonts w:eastAsiaTheme="minorEastAsia"/>
          <w:sz w:val="24"/>
          <w:lang w:bidi="ar"/>
        </w:rPr>
      </w:pPr>
      <w:r>
        <w:rPr>
          <w:rFonts w:eastAsiaTheme="minorEastAsia"/>
          <w:sz w:val="24"/>
          <w:lang w:bidi="ar"/>
        </w:rPr>
        <w:t>1.时间：</w:t>
      </w:r>
      <w:r>
        <w:rPr>
          <w:rFonts w:hint="eastAsia" w:eastAsiaTheme="minorEastAsia"/>
          <w:sz w:val="24"/>
          <w:u w:val="single"/>
          <w:lang w:val="en-US" w:eastAsia="zh-CN"/>
        </w:rPr>
        <w:t>2026</w:t>
      </w:r>
      <w:r>
        <w:rPr>
          <w:rFonts w:eastAsiaTheme="minorEastAsia"/>
          <w:sz w:val="24"/>
          <w:lang w:bidi="ar"/>
        </w:rPr>
        <w:t>年</w:t>
      </w:r>
      <w:r>
        <w:rPr>
          <w:rFonts w:hint="eastAsia" w:eastAsiaTheme="minorEastAsia"/>
          <w:sz w:val="24"/>
          <w:u w:val="single"/>
          <w:lang w:val="en-US" w:eastAsia="zh-CN" w:bidi="ar"/>
        </w:rPr>
        <w:t>7</w:t>
      </w:r>
      <w:r>
        <w:rPr>
          <w:rFonts w:eastAsiaTheme="minorEastAsia"/>
          <w:sz w:val="24"/>
          <w:lang w:bidi="ar"/>
        </w:rPr>
        <w:t>月</w:t>
      </w:r>
      <w:r>
        <w:rPr>
          <w:rFonts w:hint="eastAsia" w:eastAsiaTheme="minorEastAsia"/>
          <w:sz w:val="24"/>
          <w:u w:val="single"/>
          <w:lang w:val="en-US" w:eastAsia="zh-CN"/>
        </w:rPr>
        <w:t>2</w:t>
      </w:r>
      <w:r>
        <w:rPr>
          <w:rFonts w:eastAsiaTheme="minorEastAsia"/>
          <w:sz w:val="24"/>
          <w:lang w:bidi="ar"/>
        </w:rPr>
        <w:t>日至</w:t>
      </w:r>
      <w:r>
        <w:rPr>
          <w:rFonts w:hint="eastAsia" w:eastAsiaTheme="minorEastAsia"/>
          <w:sz w:val="24"/>
          <w:u w:val="single"/>
          <w:lang w:val="en-US" w:eastAsia="zh-CN"/>
        </w:rPr>
        <w:t>2026</w:t>
      </w:r>
      <w:r>
        <w:rPr>
          <w:rFonts w:eastAsiaTheme="minorEastAsia"/>
          <w:sz w:val="24"/>
          <w:lang w:bidi="ar"/>
        </w:rPr>
        <w:t>年</w:t>
      </w:r>
      <w:r>
        <w:rPr>
          <w:rFonts w:hint="eastAsia" w:eastAsiaTheme="minorEastAsia"/>
          <w:sz w:val="24"/>
          <w:u w:val="single"/>
          <w:lang w:val="en-US" w:eastAsia="zh-CN"/>
        </w:rPr>
        <w:t>7</w:t>
      </w:r>
      <w:r>
        <w:rPr>
          <w:rFonts w:eastAsiaTheme="minorEastAsia"/>
          <w:sz w:val="24"/>
          <w:lang w:bidi="ar"/>
        </w:rPr>
        <w:t>月</w:t>
      </w:r>
      <w:r>
        <w:rPr>
          <w:rFonts w:hint="eastAsia" w:eastAsiaTheme="minorEastAsia"/>
          <w:sz w:val="24"/>
          <w:u w:val="single"/>
          <w:lang w:val="en-US" w:eastAsia="zh-CN" w:bidi="ar"/>
        </w:rPr>
        <w:t>9</w:t>
      </w:r>
      <w:r>
        <w:rPr>
          <w:rFonts w:eastAsiaTheme="minorEastAsia"/>
          <w:sz w:val="24"/>
          <w:lang w:bidi="ar"/>
        </w:rPr>
        <w:t>日，每天上午</w:t>
      </w:r>
      <w:r>
        <w:rPr>
          <w:rFonts w:hint="eastAsia" w:eastAsiaTheme="minorEastAsia"/>
          <w:sz w:val="24"/>
          <w:u w:val="single"/>
          <w:lang w:val="en-US" w:eastAsia="zh-CN"/>
        </w:rPr>
        <w:t>9:00</w:t>
      </w:r>
      <w:r>
        <w:rPr>
          <w:rFonts w:eastAsiaTheme="minorEastAsia"/>
          <w:sz w:val="24"/>
          <w:lang w:bidi="ar"/>
        </w:rPr>
        <w:t>至</w:t>
      </w:r>
      <w:r>
        <w:rPr>
          <w:rFonts w:hint="eastAsia" w:eastAsiaTheme="minorEastAsia"/>
          <w:sz w:val="24"/>
          <w:u w:val="single"/>
          <w:lang w:val="en-US" w:eastAsia="zh-CN"/>
        </w:rPr>
        <w:t>12:00</w:t>
      </w:r>
      <w:r>
        <w:rPr>
          <w:rFonts w:eastAsiaTheme="minorEastAsia"/>
          <w:sz w:val="24"/>
          <w:lang w:bidi="ar"/>
        </w:rPr>
        <w:t>，下午</w:t>
      </w:r>
      <w:r>
        <w:rPr>
          <w:rFonts w:hint="eastAsia" w:eastAsiaTheme="minorEastAsia"/>
          <w:sz w:val="24"/>
          <w:u w:val="single"/>
          <w:lang w:val="en-US" w:eastAsia="zh-CN"/>
        </w:rPr>
        <w:t>12:00</w:t>
      </w:r>
      <w:r>
        <w:rPr>
          <w:rFonts w:eastAsiaTheme="minorEastAsia"/>
          <w:sz w:val="24"/>
          <w:lang w:bidi="ar"/>
        </w:rPr>
        <w:t>至</w:t>
      </w:r>
      <w:r>
        <w:rPr>
          <w:rFonts w:hint="eastAsia" w:eastAsiaTheme="minorEastAsia"/>
          <w:sz w:val="24"/>
          <w:u w:val="single"/>
          <w:lang w:val="en-US" w:eastAsia="zh-CN"/>
        </w:rPr>
        <w:t>17:00</w:t>
      </w:r>
      <w:r>
        <w:rPr>
          <w:rFonts w:eastAsiaTheme="minorEastAsia"/>
          <w:sz w:val="24"/>
          <w:lang w:bidi="ar"/>
        </w:rPr>
        <w:t>（北京时间，法定节假日除外）。</w:t>
      </w:r>
    </w:p>
    <w:p w14:paraId="537F2625">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5619E128">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56A84A4D">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2E2C82FE">
      <w:pPr>
        <w:tabs>
          <w:tab w:val="left" w:pos="900"/>
          <w:tab w:val="left" w:pos="1980"/>
        </w:tabs>
        <w:snapToGrid w:val="0"/>
        <w:spacing w:line="360" w:lineRule="auto"/>
        <w:ind w:left="840"/>
        <w:rPr>
          <w:rFonts w:eastAsiaTheme="minorEastAsia"/>
          <w:sz w:val="24"/>
        </w:rPr>
      </w:pPr>
    </w:p>
    <w:p w14:paraId="5BCEBE2D">
      <w:pPr>
        <w:pStyle w:val="2"/>
        <w:widowControl/>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四、响应文件提交</w:t>
      </w:r>
    </w:p>
    <w:p w14:paraId="5F8ADA0F">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u w:val="single"/>
          <w:lang w:val="en-US" w:eastAsia="zh-CN"/>
        </w:rPr>
        <w:t>2026</w:t>
      </w:r>
      <w:r>
        <w:rPr>
          <w:rFonts w:eastAsiaTheme="minorEastAsia"/>
          <w:sz w:val="24"/>
          <w:lang w:bidi="ar"/>
        </w:rPr>
        <w:t>年</w:t>
      </w:r>
      <w:r>
        <w:rPr>
          <w:rFonts w:hint="eastAsia" w:eastAsiaTheme="minorEastAsia"/>
          <w:sz w:val="24"/>
          <w:u w:val="single"/>
          <w:lang w:val="en-US" w:eastAsia="zh-CN"/>
        </w:rPr>
        <w:t>7</w:t>
      </w:r>
      <w:r>
        <w:rPr>
          <w:rFonts w:eastAsiaTheme="minorEastAsia"/>
          <w:sz w:val="24"/>
          <w:lang w:bidi="ar"/>
        </w:rPr>
        <w:t>月</w:t>
      </w:r>
      <w:r>
        <w:rPr>
          <w:rFonts w:hint="eastAsia" w:eastAsiaTheme="minorEastAsia"/>
          <w:sz w:val="24"/>
          <w:u w:val="single"/>
          <w:lang w:val="en-US" w:eastAsia="zh-CN" w:bidi="ar"/>
        </w:rPr>
        <w:t>13</w:t>
      </w:r>
      <w:r>
        <w:rPr>
          <w:rFonts w:eastAsiaTheme="minorEastAsia"/>
          <w:sz w:val="24"/>
          <w:lang w:bidi="ar"/>
        </w:rPr>
        <w:t>日</w:t>
      </w:r>
      <w:r>
        <w:rPr>
          <w:rFonts w:hint="eastAsia" w:eastAsiaTheme="minorEastAsia"/>
          <w:sz w:val="24"/>
          <w:u w:val="single"/>
          <w:lang w:val="en-US" w:eastAsia="zh-CN" w:bidi="ar"/>
        </w:rPr>
        <w:t>9</w:t>
      </w:r>
      <w:r>
        <w:rPr>
          <w:rFonts w:eastAsiaTheme="minorEastAsia"/>
          <w:sz w:val="24"/>
          <w:lang w:bidi="ar"/>
        </w:rPr>
        <w:t>点</w:t>
      </w:r>
      <w:r>
        <w:rPr>
          <w:rFonts w:hint="eastAsia" w:eastAsiaTheme="minorEastAsia"/>
          <w:sz w:val="24"/>
          <w:u w:val="single"/>
          <w:lang w:val="en-US" w:eastAsia="zh-CN" w:bidi="ar"/>
        </w:rPr>
        <w:t>3</w:t>
      </w:r>
      <w:r>
        <w:rPr>
          <w:rFonts w:hint="eastAsia" w:eastAsiaTheme="minorEastAsia"/>
          <w:sz w:val="24"/>
          <w:u w:val="single"/>
          <w:lang w:val="en-US" w:eastAsia="zh-CN"/>
        </w:rPr>
        <w:t>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57E8E96D">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eastAsiaTheme="minorEastAsia"/>
          <w:sz w:val="24"/>
          <w:u w:val="single"/>
        </w:rPr>
        <w:t>北京市海淀区四季青常青路和泓四季6号楼国信招标</w:t>
      </w:r>
      <w:r>
        <w:rPr>
          <w:rFonts w:eastAsiaTheme="minorEastAsia"/>
          <w:sz w:val="24"/>
          <w:lang w:val="zh-TW" w:bidi="ar"/>
        </w:rPr>
        <w:t>。</w:t>
      </w:r>
    </w:p>
    <w:p w14:paraId="1F52724D">
      <w:pPr>
        <w:spacing w:line="360" w:lineRule="auto"/>
        <w:ind w:firstLine="480" w:firstLineChars="200"/>
        <w:rPr>
          <w:rFonts w:eastAsiaTheme="minorEastAsia"/>
          <w:sz w:val="24"/>
          <w:lang w:val="zh-TW" w:bidi="ar"/>
        </w:rPr>
      </w:pPr>
    </w:p>
    <w:p w14:paraId="10F982F3">
      <w:pPr>
        <w:pStyle w:val="2"/>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55F2D23B">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u w:val="single"/>
          <w:lang w:val="en-US" w:eastAsia="zh-CN"/>
        </w:rPr>
        <w:t>2026</w:t>
      </w:r>
      <w:r>
        <w:rPr>
          <w:rFonts w:eastAsiaTheme="minorEastAsia"/>
          <w:sz w:val="24"/>
          <w:lang w:bidi="ar"/>
        </w:rPr>
        <w:t>年</w:t>
      </w:r>
      <w:r>
        <w:rPr>
          <w:rFonts w:hint="eastAsia" w:eastAsiaTheme="minorEastAsia"/>
          <w:sz w:val="24"/>
          <w:u w:val="single"/>
          <w:lang w:val="en-US" w:eastAsia="zh-CN"/>
        </w:rPr>
        <w:t>7</w:t>
      </w:r>
      <w:r>
        <w:rPr>
          <w:rFonts w:eastAsiaTheme="minorEastAsia"/>
          <w:sz w:val="24"/>
          <w:lang w:bidi="ar"/>
        </w:rPr>
        <w:t>月</w:t>
      </w:r>
      <w:r>
        <w:rPr>
          <w:rFonts w:hint="eastAsia" w:eastAsiaTheme="minorEastAsia"/>
          <w:sz w:val="24"/>
          <w:u w:val="single"/>
          <w:lang w:val="en-US" w:eastAsia="zh-CN" w:bidi="ar"/>
        </w:rPr>
        <w:t>13</w:t>
      </w:r>
      <w:r>
        <w:rPr>
          <w:rFonts w:eastAsiaTheme="minorEastAsia"/>
          <w:sz w:val="24"/>
          <w:lang w:bidi="ar"/>
        </w:rPr>
        <w:t>日</w:t>
      </w:r>
      <w:r>
        <w:rPr>
          <w:rFonts w:hint="eastAsia" w:eastAsiaTheme="minorEastAsia"/>
          <w:sz w:val="24"/>
          <w:u w:val="single"/>
          <w:lang w:val="en-US" w:eastAsia="zh-CN" w:bidi="ar"/>
        </w:rPr>
        <w:t>9</w:t>
      </w:r>
      <w:r>
        <w:rPr>
          <w:rFonts w:eastAsiaTheme="minorEastAsia"/>
          <w:sz w:val="24"/>
          <w:lang w:bidi="ar"/>
        </w:rPr>
        <w:t>点</w:t>
      </w:r>
      <w:r>
        <w:rPr>
          <w:rFonts w:hint="eastAsia" w:eastAsiaTheme="minorEastAsia"/>
          <w:sz w:val="24"/>
          <w:u w:val="single"/>
          <w:lang w:val="en-US" w:eastAsia="zh-CN" w:bidi="ar"/>
        </w:rPr>
        <w:t>3</w:t>
      </w:r>
      <w:r>
        <w:rPr>
          <w:rFonts w:hint="eastAsia" w:eastAsiaTheme="minorEastAsia"/>
          <w:sz w:val="24"/>
          <w:u w:val="single"/>
          <w:lang w:val="en-US" w:eastAsia="zh-CN"/>
        </w:rPr>
        <w:t>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7EC9BD09">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eastAsiaTheme="minorEastAsia"/>
          <w:sz w:val="24"/>
          <w:u w:val="single"/>
        </w:rPr>
        <w:t>北京市海淀区四季青常青路和泓四季6号楼国信招标</w:t>
      </w:r>
      <w:r>
        <w:rPr>
          <w:rFonts w:eastAsiaTheme="minorEastAsia"/>
          <w:sz w:val="24"/>
          <w:lang w:val="zh-TW" w:bidi="ar"/>
        </w:rPr>
        <w:t>。</w:t>
      </w:r>
    </w:p>
    <w:p w14:paraId="12DFB35C">
      <w:pPr>
        <w:spacing w:line="360" w:lineRule="auto"/>
        <w:ind w:firstLine="480" w:firstLineChars="200"/>
        <w:rPr>
          <w:rFonts w:eastAsiaTheme="minorEastAsia"/>
          <w:bCs/>
          <w:sz w:val="24"/>
          <w:u w:val="single"/>
        </w:rPr>
      </w:pPr>
    </w:p>
    <w:p w14:paraId="449EA6A3">
      <w:pPr>
        <w:pStyle w:val="2"/>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六、公告期限</w:t>
      </w:r>
    </w:p>
    <w:p w14:paraId="2FB976A2">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7BA19521">
      <w:pPr>
        <w:spacing w:line="360" w:lineRule="auto"/>
        <w:ind w:firstLine="480" w:firstLineChars="200"/>
        <w:rPr>
          <w:rFonts w:eastAsiaTheme="minorEastAsia"/>
          <w:kern w:val="0"/>
          <w:sz w:val="24"/>
        </w:rPr>
      </w:pPr>
    </w:p>
    <w:p w14:paraId="24C89CED">
      <w:pPr>
        <w:pStyle w:val="2"/>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七、其他补充事宜</w:t>
      </w:r>
    </w:p>
    <w:p w14:paraId="2B60000C">
      <w:pPr>
        <w:spacing w:line="360" w:lineRule="auto"/>
        <w:ind w:firstLine="420" w:firstLineChars="175"/>
        <w:rPr>
          <w:rFonts w:hint="eastAsia"/>
          <w:kern w:val="0"/>
          <w:sz w:val="24"/>
        </w:rPr>
      </w:pPr>
      <w:r>
        <w:rPr>
          <w:kern w:val="0"/>
          <w:sz w:val="24"/>
        </w:rPr>
        <w:t>1.</w:t>
      </w:r>
      <w:r>
        <w:rPr>
          <w:rFonts w:hint="eastAsia"/>
          <w:kern w:val="0"/>
          <w:sz w:val="24"/>
        </w:rPr>
        <w:t>本项目需要落实的政府采购政策：</w:t>
      </w:r>
    </w:p>
    <w:p w14:paraId="5BF5FFA8">
      <w:pPr>
        <w:spacing w:line="360" w:lineRule="auto"/>
        <w:ind w:firstLine="420" w:firstLineChars="175"/>
        <w:rPr>
          <w:rFonts w:hint="eastAsia"/>
          <w:kern w:val="0"/>
          <w:sz w:val="24"/>
        </w:rPr>
      </w:pPr>
      <w:r>
        <w:rPr>
          <w:rFonts w:hint="eastAsia"/>
          <w:kern w:val="0"/>
          <w:sz w:val="24"/>
        </w:rPr>
        <w:t>（1）政府采购促进中小企业发展</w:t>
      </w:r>
    </w:p>
    <w:p w14:paraId="78A16C14">
      <w:pPr>
        <w:spacing w:line="360" w:lineRule="auto"/>
        <w:ind w:firstLine="420" w:firstLineChars="175"/>
        <w:rPr>
          <w:rFonts w:hint="eastAsia"/>
          <w:kern w:val="0"/>
          <w:sz w:val="24"/>
        </w:rPr>
      </w:pPr>
      <w:r>
        <w:rPr>
          <w:rFonts w:hint="eastAsia"/>
          <w:kern w:val="0"/>
          <w:sz w:val="24"/>
        </w:rPr>
        <w:t>（2）政府采购支持监狱企业发展</w:t>
      </w:r>
    </w:p>
    <w:p w14:paraId="715EFB9E">
      <w:pPr>
        <w:spacing w:line="360" w:lineRule="auto"/>
        <w:ind w:firstLine="420" w:firstLineChars="175"/>
        <w:rPr>
          <w:kern w:val="0"/>
          <w:sz w:val="24"/>
        </w:rPr>
      </w:pPr>
      <w:r>
        <w:rPr>
          <w:rFonts w:hint="eastAsia"/>
          <w:kern w:val="0"/>
          <w:sz w:val="24"/>
        </w:rPr>
        <w:t>（3）政府采购促进残疾人就业</w:t>
      </w:r>
      <w:r>
        <w:rPr>
          <w:kern w:val="0"/>
          <w:sz w:val="24"/>
        </w:rPr>
        <w:t>。</w:t>
      </w:r>
    </w:p>
    <w:p w14:paraId="054E05C3">
      <w:pPr>
        <w:adjustRightInd w:val="0"/>
        <w:snapToGrid w:val="0"/>
        <w:spacing w:line="360" w:lineRule="auto"/>
        <w:ind w:firstLine="480" w:firstLineChars="200"/>
        <w:rPr>
          <w:rFonts w:hint="eastAsia" w:eastAsiaTheme="minorEastAsia"/>
          <w:sz w:val="24"/>
          <w:lang w:bidi="ar"/>
        </w:rPr>
      </w:pPr>
      <w:r>
        <w:rPr>
          <w:rFonts w:hint="eastAsia" w:eastAsiaTheme="minorEastAsia"/>
          <w:sz w:val="24"/>
          <w:lang w:bidi="ar"/>
        </w:rPr>
        <w:t>2.本项目公告在中国政府采购网(http://www.ccgp.gov.cn/)、北京市政府采购网(http://ccgp-beijing.gov.cn/)上发布。</w:t>
      </w:r>
    </w:p>
    <w:p w14:paraId="68A186EE">
      <w:pPr>
        <w:widowControl/>
        <w:adjustRightInd w:val="0"/>
        <w:snapToGrid w:val="0"/>
        <w:spacing w:line="360" w:lineRule="auto"/>
        <w:ind w:firstLine="480" w:firstLineChars="200"/>
        <w:jc w:val="left"/>
        <w:rPr>
          <w:rFonts w:eastAsiaTheme="minorEastAsia"/>
          <w:bCs/>
          <w:sz w:val="24"/>
          <w:lang w:bidi="ar"/>
        </w:rPr>
      </w:pPr>
      <w:r>
        <w:rPr>
          <w:rFonts w:eastAsiaTheme="minorEastAsia"/>
          <w:sz w:val="24"/>
          <w:lang w:bidi="ar"/>
        </w:rPr>
        <w:t>3.本项目采用</w:t>
      </w:r>
      <w:r>
        <w:rPr>
          <w:rFonts w:hint="eastAsia" w:eastAsiaTheme="minorEastAsia"/>
          <w:sz w:val="24"/>
          <w:lang w:eastAsia="zh-CN" w:bidi="ar"/>
        </w:rPr>
        <w:t>线上</w:t>
      </w:r>
      <w:r>
        <w:rPr>
          <w:rFonts w:hint="eastAsia" w:eastAsiaTheme="minorEastAsia"/>
          <w:sz w:val="24"/>
          <w:lang w:bidi="ar"/>
        </w:rPr>
        <w:t>与线下</w:t>
      </w:r>
      <w:r>
        <w:rPr>
          <w:rFonts w:hint="eastAsia" w:eastAsiaTheme="minorEastAsia"/>
          <w:sz w:val="24"/>
          <w:lang w:eastAsia="zh-CN" w:bidi="ar"/>
        </w:rPr>
        <w:t>相</w:t>
      </w:r>
      <w:r>
        <w:rPr>
          <w:rFonts w:hint="eastAsia" w:eastAsiaTheme="minorEastAsia"/>
          <w:sz w:val="24"/>
          <w:lang w:bidi="ar"/>
        </w:rPr>
        <w:t>结合</w:t>
      </w:r>
      <w:r>
        <w:rPr>
          <w:rFonts w:hint="eastAsia" w:eastAsiaTheme="minorEastAsia"/>
          <w:sz w:val="24"/>
          <w:lang w:eastAsia="zh-CN" w:bidi="ar"/>
        </w:rPr>
        <w:t>的</w:t>
      </w:r>
      <w:r>
        <w:rPr>
          <w:rFonts w:eastAsiaTheme="minorEastAsia"/>
          <w:sz w:val="24"/>
          <w:lang w:bidi="ar"/>
        </w:rPr>
        <w:t>采购方式</w:t>
      </w:r>
      <w:r>
        <w:rPr>
          <w:rFonts w:hint="eastAsia" w:eastAsiaTheme="minorEastAsia"/>
          <w:sz w:val="24"/>
          <w:lang w:bidi="ar"/>
        </w:rPr>
        <w:t>（请按文件要求</w:t>
      </w:r>
      <w:r>
        <w:rPr>
          <w:rFonts w:hint="eastAsia" w:eastAsiaTheme="minorEastAsia"/>
          <w:b/>
          <w:bCs/>
          <w:sz w:val="24"/>
          <w:lang w:bidi="ar"/>
        </w:rPr>
        <w:t>现场递交纸质文件</w:t>
      </w:r>
      <w:r>
        <w:rPr>
          <w:rFonts w:hint="eastAsia" w:eastAsiaTheme="minorEastAsia"/>
          <w:sz w:val="24"/>
          <w:lang w:bidi="ar"/>
        </w:rPr>
        <w:t>进行</w:t>
      </w:r>
      <w:r>
        <w:rPr>
          <w:rFonts w:hint="eastAsia" w:eastAsiaTheme="minorEastAsia"/>
          <w:sz w:val="24"/>
          <w:lang w:val="en-US" w:eastAsia="zh-CN" w:bidi="ar"/>
        </w:rPr>
        <w:t>响应</w:t>
      </w:r>
      <w:r>
        <w:rPr>
          <w:rFonts w:hint="eastAsia" w:eastAsiaTheme="minorEastAsia"/>
          <w:sz w:val="24"/>
          <w:lang w:bidi="ar"/>
        </w:rPr>
        <w:t>）</w:t>
      </w:r>
      <w:r>
        <w:rPr>
          <w:rFonts w:eastAsiaTheme="minorEastAsia"/>
          <w:sz w:val="24"/>
          <w:lang w:bidi="ar"/>
        </w:rPr>
        <w:t>，请供应商认真学习北京市政府采购电子交易平台发布的相关操作手册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666D28FB">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47AEE515">
      <w:pPr>
        <w:adjustRightInd w:val="0"/>
        <w:snapToGrid w:val="0"/>
        <w:spacing w:line="360" w:lineRule="auto"/>
        <w:ind w:firstLine="480" w:firstLineChars="200"/>
        <w:rPr>
          <w:sz w:val="24"/>
        </w:rPr>
      </w:pPr>
      <w:r>
        <w:rPr>
          <w:sz w:val="24"/>
          <w:lang w:bidi="ar"/>
        </w:rPr>
        <w:t>电子营业执照服务热线 400-699-7000</w:t>
      </w:r>
    </w:p>
    <w:p w14:paraId="683AE367">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5BB87748">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3.1办理CA数字证书</w:t>
      </w:r>
      <w:r>
        <w:rPr>
          <w:sz w:val="24"/>
          <w:lang w:bidi="ar"/>
        </w:rPr>
        <w:t>或电子营业执照</w:t>
      </w:r>
    </w:p>
    <w:p w14:paraId="44DF19F5">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48F1D178">
      <w:pPr>
        <w:adjustRightInd w:val="0"/>
        <w:snapToGrid w:val="0"/>
        <w:spacing w:line="360" w:lineRule="auto"/>
        <w:ind w:firstLine="480" w:firstLineChars="200"/>
        <w:rPr>
          <w:rFonts w:eastAsiaTheme="minorEastAsia"/>
          <w:sz w:val="24"/>
          <w:lang w:bidi="ar"/>
        </w:rPr>
      </w:pPr>
      <w:r>
        <w:rPr>
          <w:rFonts w:eastAsiaTheme="minorEastAsia"/>
          <w:sz w:val="24"/>
          <w:lang w:bidi="ar"/>
        </w:rPr>
        <w:t>3.2注册</w:t>
      </w:r>
    </w:p>
    <w:p w14:paraId="3914F01E">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3F1F071F">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3.3驱动、客户端下载</w:t>
      </w:r>
    </w:p>
    <w:p w14:paraId="0B7ACE9C">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168F672D">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1C1688A1">
      <w:pPr>
        <w:adjustRightInd w:val="0"/>
        <w:snapToGrid w:val="0"/>
        <w:spacing w:line="360" w:lineRule="auto"/>
        <w:ind w:firstLine="480" w:firstLineChars="200"/>
        <w:rPr>
          <w:rFonts w:eastAsiaTheme="minorEastAsia"/>
          <w:sz w:val="24"/>
          <w:lang w:bidi="ar"/>
        </w:rPr>
      </w:pPr>
      <w:r>
        <w:rPr>
          <w:rFonts w:eastAsiaTheme="minorEastAsia"/>
          <w:sz w:val="24"/>
          <w:lang w:bidi="ar"/>
        </w:rPr>
        <w:t>3.4 获取电子竞争性磋商文件</w:t>
      </w:r>
    </w:p>
    <w:p w14:paraId="55072868">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05E70075">
      <w:pPr>
        <w:pStyle w:val="7"/>
        <w:spacing w:before="0" w:beforeAutospacing="0" w:after="0" w:afterAutospacing="0" w:line="360" w:lineRule="auto"/>
        <w:ind w:firstLine="480" w:firstLineChars="200"/>
        <w:rPr>
          <w:rFonts w:cs="仿宋"/>
          <w:b/>
          <w:bCs/>
          <w:spacing w:val="8"/>
          <w:kern w:val="2"/>
          <w:shd w:val="clear" w:color="auto" w:fill="FFFFFF"/>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w:t>
      </w:r>
      <w:r>
        <w:rPr>
          <w:rFonts w:hint="eastAsia" w:cs="仿宋"/>
          <w:spacing w:val="8"/>
          <w:kern w:val="2"/>
          <w:shd w:val="clear" w:color="auto" w:fill="FFFFFF"/>
        </w:rPr>
        <w:t>未在规定期限内通过北京市政府采购电子交易平台获取</w:t>
      </w:r>
      <w:r>
        <w:rPr>
          <w:rFonts w:hint="eastAsia" w:cs="仿宋"/>
          <w:spacing w:val="8"/>
          <w:kern w:val="2"/>
          <w:shd w:val="clear" w:color="auto" w:fill="FFFFFF"/>
          <w:lang w:val="en-US" w:eastAsia="zh-CN"/>
        </w:rPr>
        <w:t>竞争性磋商</w:t>
      </w:r>
      <w:r>
        <w:rPr>
          <w:rFonts w:hint="eastAsia" w:cs="仿宋"/>
          <w:spacing w:val="8"/>
          <w:kern w:val="2"/>
          <w:shd w:val="clear" w:color="auto" w:fill="FFFFFF"/>
        </w:rPr>
        <w:t>文件的</w:t>
      </w:r>
      <w:r>
        <w:rPr>
          <w:rFonts w:hint="eastAsia" w:cs="仿宋"/>
          <w:spacing w:val="8"/>
          <w:kern w:val="2"/>
          <w:shd w:val="clear" w:color="auto" w:fill="FFFFFF"/>
          <w:lang w:val="en-US" w:eastAsia="zh-CN"/>
        </w:rPr>
        <w:t>响应</w:t>
      </w:r>
      <w:r>
        <w:rPr>
          <w:rFonts w:hint="eastAsia" w:cs="仿宋"/>
          <w:spacing w:val="8"/>
          <w:kern w:val="2"/>
          <w:shd w:val="clear" w:color="auto" w:fill="FFFFFF"/>
        </w:rPr>
        <w:t>无效。</w:t>
      </w:r>
      <w:r>
        <w:rPr>
          <w:rFonts w:hint="eastAsia" w:cs="仿宋"/>
          <w:b/>
          <w:bCs/>
          <w:spacing w:val="8"/>
          <w:kern w:val="2"/>
          <w:shd w:val="clear" w:color="auto" w:fill="FFFFFF"/>
        </w:rPr>
        <w:t>如无法获取，请及时通过技术支持服务热线联系技术人员。</w:t>
      </w:r>
    </w:p>
    <w:p w14:paraId="157D8DD3">
      <w:pPr>
        <w:pStyle w:val="7"/>
        <w:spacing w:before="0" w:beforeAutospacing="0" w:after="0" w:afterAutospacing="0" w:line="360" w:lineRule="auto"/>
        <w:ind w:firstLine="514" w:firstLineChars="200"/>
        <w:rPr>
          <w:rFonts w:cs="仿宋"/>
          <w:b/>
          <w:bCs/>
          <w:spacing w:val="8"/>
          <w:shd w:val="clear" w:color="auto" w:fill="FFFFFF"/>
        </w:rPr>
      </w:pPr>
      <w:r>
        <w:rPr>
          <w:rFonts w:hint="eastAsia" w:cs="仿宋"/>
          <w:b/>
          <w:bCs/>
          <w:spacing w:val="8"/>
          <w:shd w:val="clear" w:color="auto" w:fill="FFFFFF"/>
        </w:rPr>
        <w:t>注意:请供应商认真学习北京市政府采购电子交易平台发布的相关操作手册。</w:t>
      </w:r>
    </w:p>
    <w:p w14:paraId="30232E57">
      <w:pPr>
        <w:spacing w:line="360" w:lineRule="auto"/>
        <w:ind w:firstLine="480" w:firstLineChars="200"/>
        <w:rPr>
          <w:rFonts w:eastAsiaTheme="minorEastAsia"/>
          <w:sz w:val="24"/>
        </w:rPr>
      </w:pPr>
    </w:p>
    <w:p w14:paraId="54F73BF5">
      <w:pPr>
        <w:pStyle w:val="2"/>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八、对本次采购提出询问，请按以下方式联系。</w:t>
      </w:r>
    </w:p>
    <w:p w14:paraId="7334CC1D">
      <w:pPr>
        <w:widowControl/>
        <w:spacing w:line="360" w:lineRule="auto"/>
        <w:jc w:val="left"/>
        <w:rPr>
          <w:rFonts w:eastAsiaTheme="minorEastAsia"/>
          <w:b/>
          <w:sz w:val="24"/>
        </w:rPr>
      </w:pPr>
      <w:r>
        <w:rPr>
          <w:rFonts w:eastAsiaTheme="minorEastAsia"/>
          <w:sz w:val="24"/>
        </w:rPr>
        <w:t>　</w:t>
      </w:r>
      <w:r>
        <w:rPr>
          <w:rFonts w:hint="eastAsia" w:eastAsiaTheme="minorEastAsia"/>
          <w:sz w:val="24"/>
          <w:lang w:val="en-US" w:eastAsia="zh-CN"/>
        </w:rPr>
        <w:t xml:space="preserve">  </w:t>
      </w:r>
      <w:r>
        <w:rPr>
          <w:rFonts w:eastAsiaTheme="minorEastAsia"/>
          <w:b/>
          <w:sz w:val="24"/>
        </w:rPr>
        <w:t>1.采购人信息</w:t>
      </w:r>
    </w:p>
    <w:p w14:paraId="6F1A30E7">
      <w:pPr>
        <w:spacing w:line="360" w:lineRule="auto"/>
        <w:ind w:firstLine="480" w:firstLineChars="200"/>
        <w:jc w:val="left"/>
        <w:rPr>
          <w:rFonts w:eastAsiaTheme="minorEastAsia"/>
          <w:sz w:val="24"/>
        </w:rPr>
      </w:pPr>
      <w:r>
        <w:rPr>
          <w:rFonts w:eastAsiaTheme="minorEastAsia"/>
          <w:sz w:val="24"/>
        </w:rPr>
        <w:t>名称：</w:t>
      </w:r>
      <w:r>
        <w:rPr>
          <w:rFonts w:hint="eastAsia" w:eastAsiaTheme="minorEastAsia"/>
          <w:sz w:val="24"/>
          <w:u w:val="single"/>
        </w:rPr>
        <w:t>北京广播电视台</w:t>
      </w:r>
    </w:p>
    <w:p w14:paraId="645CA3FA">
      <w:pPr>
        <w:spacing w:line="360" w:lineRule="auto"/>
        <w:ind w:firstLine="480" w:firstLineChars="200"/>
        <w:jc w:val="left"/>
        <w:rPr>
          <w:rFonts w:eastAsiaTheme="minorEastAsia"/>
          <w:sz w:val="24"/>
          <w:u w:val="single"/>
        </w:rPr>
      </w:pPr>
      <w:r>
        <w:rPr>
          <w:rFonts w:eastAsiaTheme="minorEastAsia"/>
          <w:sz w:val="24"/>
        </w:rPr>
        <w:t>地址：</w:t>
      </w:r>
      <w:r>
        <w:rPr>
          <w:rFonts w:hint="eastAsia" w:eastAsiaTheme="minorEastAsia"/>
          <w:sz w:val="24"/>
          <w:u w:val="single"/>
        </w:rPr>
        <w:t>北京市朝阳区建国路98号</w:t>
      </w:r>
    </w:p>
    <w:p w14:paraId="7EC24CAC">
      <w:pPr>
        <w:spacing w:line="360" w:lineRule="auto"/>
        <w:ind w:firstLine="480" w:firstLineChars="200"/>
        <w:jc w:val="left"/>
        <w:rPr>
          <w:rFonts w:hint="eastAsia" w:eastAsiaTheme="minorEastAsia"/>
          <w:sz w:val="24"/>
          <w:u w:val="single"/>
        </w:rPr>
      </w:pPr>
      <w:r>
        <w:rPr>
          <w:rFonts w:eastAsiaTheme="minorEastAsia"/>
          <w:sz w:val="24"/>
        </w:rPr>
        <w:t>联系方</w:t>
      </w:r>
      <w:r>
        <w:rPr>
          <w:rFonts w:hint="eastAsia" w:eastAsiaTheme="minorEastAsia"/>
          <w:sz w:val="24"/>
          <w:u w:val="none"/>
        </w:rPr>
        <w:t>式：</w:t>
      </w:r>
      <w:r>
        <w:rPr>
          <w:rFonts w:hint="eastAsia" w:eastAsiaTheme="minorEastAsia"/>
          <w:sz w:val="24"/>
          <w:u w:val="single"/>
          <w:lang w:val="en-US" w:eastAsia="zh-CN"/>
        </w:rPr>
        <w:t>袁老师 010-85336474</w:t>
      </w:r>
    </w:p>
    <w:p w14:paraId="26CE4199">
      <w:pPr>
        <w:spacing w:line="360" w:lineRule="auto"/>
        <w:ind w:firstLine="482" w:firstLineChars="200"/>
        <w:jc w:val="left"/>
        <w:rPr>
          <w:rFonts w:eastAsiaTheme="minorEastAsia"/>
          <w:b/>
          <w:sz w:val="24"/>
        </w:rPr>
      </w:pPr>
      <w:r>
        <w:rPr>
          <w:rFonts w:eastAsiaTheme="minorEastAsia"/>
          <w:b/>
          <w:sz w:val="24"/>
        </w:rPr>
        <w:t>2.采购代理机构信息</w:t>
      </w:r>
    </w:p>
    <w:p w14:paraId="3B109DE8">
      <w:pPr>
        <w:spacing w:line="360" w:lineRule="auto"/>
        <w:ind w:firstLine="480" w:firstLineChars="200"/>
        <w:jc w:val="left"/>
        <w:rPr>
          <w:rFonts w:eastAsiaTheme="minorEastAsia"/>
          <w:sz w:val="24"/>
        </w:rPr>
      </w:pPr>
      <w:r>
        <w:rPr>
          <w:rFonts w:eastAsiaTheme="minorEastAsia"/>
          <w:sz w:val="24"/>
        </w:rPr>
        <w:t>名称：</w:t>
      </w:r>
      <w:r>
        <w:rPr>
          <w:rFonts w:hint="eastAsia" w:eastAsiaTheme="minorEastAsia"/>
          <w:sz w:val="24"/>
          <w:u w:val="single"/>
        </w:rPr>
        <w:t>国信国采（北京）招标咨询有限责任公司</w:t>
      </w:r>
    </w:p>
    <w:p w14:paraId="5F7746F2">
      <w:pPr>
        <w:spacing w:line="360" w:lineRule="auto"/>
        <w:ind w:firstLine="480" w:firstLineChars="200"/>
        <w:jc w:val="left"/>
        <w:rPr>
          <w:rFonts w:eastAsiaTheme="minorEastAsia"/>
          <w:sz w:val="24"/>
        </w:rPr>
      </w:pPr>
      <w:r>
        <w:rPr>
          <w:rFonts w:eastAsiaTheme="minorEastAsia"/>
          <w:sz w:val="24"/>
        </w:rPr>
        <w:t>地址：</w:t>
      </w:r>
      <w:r>
        <w:rPr>
          <w:rFonts w:hint="eastAsia" w:ascii="Times New Roman" w:hAnsi="Times New Roman" w:cs="Times New Roman" w:eastAsiaTheme="minorEastAsia"/>
          <w:sz w:val="24"/>
          <w:u w:val="single"/>
        </w:rPr>
        <w:t>北京市海淀区常青路和泓四季6号楼国信招标</w:t>
      </w:r>
    </w:p>
    <w:p w14:paraId="211803A5">
      <w:pPr>
        <w:spacing w:line="360" w:lineRule="auto"/>
        <w:ind w:firstLine="480" w:firstLineChars="200"/>
        <w:jc w:val="left"/>
        <w:rPr>
          <w:rFonts w:eastAsiaTheme="minorEastAsia"/>
          <w:sz w:val="24"/>
          <w:u w:val="single"/>
        </w:rPr>
      </w:pPr>
      <w:r>
        <w:rPr>
          <w:rFonts w:eastAsiaTheme="minorEastAsia"/>
          <w:sz w:val="24"/>
        </w:rPr>
        <w:t>联系方式：</w:t>
      </w:r>
      <w:r>
        <w:rPr>
          <w:rFonts w:hint="eastAsia" w:ascii="宋体" w:hAnsi="宋体" w:eastAsia="宋体" w:cs="宋体"/>
          <w:sz w:val="24"/>
          <w:u w:val="single"/>
        </w:rPr>
        <w:t xml:space="preserve">荣蕾 </w:t>
      </w:r>
      <w:r>
        <w:rPr>
          <w:rFonts w:hint="eastAsia" w:ascii="宋体" w:hAnsi="宋体" w:eastAsia="宋体" w:cs="宋体"/>
          <w:sz w:val="24"/>
          <w:u w:val="single"/>
          <w:lang w:val="en-US" w:eastAsia="zh-CN"/>
        </w:rPr>
        <w:t>梁超</w:t>
      </w:r>
      <w:r>
        <w:rPr>
          <w:rFonts w:hint="eastAsia" w:ascii="宋体" w:hAnsi="宋体" w:eastAsia="宋体" w:cs="宋体"/>
          <w:sz w:val="24"/>
          <w:u w:val="single"/>
        </w:rPr>
        <w:t xml:space="preserve"> 贾大伟13301180314、010-87235281</w:t>
      </w:r>
    </w:p>
    <w:p w14:paraId="09CA315D">
      <w:pPr>
        <w:spacing w:line="360" w:lineRule="auto"/>
        <w:ind w:firstLine="482" w:firstLineChars="200"/>
        <w:rPr>
          <w:rFonts w:eastAsiaTheme="minorEastAsia"/>
          <w:b/>
          <w:sz w:val="24"/>
          <w:u w:val="single"/>
        </w:rPr>
      </w:pPr>
      <w:r>
        <w:rPr>
          <w:rFonts w:eastAsiaTheme="minorEastAsia"/>
          <w:b/>
          <w:sz w:val="24"/>
        </w:rPr>
        <w:t>3.项目联系方式</w:t>
      </w:r>
    </w:p>
    <w:p w14:paraId="51F9DDD3">
      <w:pPr>
        <w:pStyle w:val="4"/>
        <w:spacing w:line="360" w:lineRule="auto"/>
        <w:ind w:firstLine="480" w:firstLineChars="200"/>
        <w:rPr>
          <w:rFonts w:hint="default" w:ascii="Times New Roman" w:hAnsi="Times New Roman" w:eastAsiaTheme="minorEastAsia"/>
          <w:sz w:val="24"/>
          <w:u w:val="single"/>
          <w:lang w:bidi="ar"/>
        </w:rPr>
      </w:pPr>
      <w:r>
        <w:rPr>
          <w:rFonts w:hint="default" w:ascii="Times New Roman" w:hAnsi="Times New Roman" w:eastAsiaTheme="minorEastAsia"/>
          <w:sz w:val="24"/>
          <w:szCs w:val="24"/>
        </w:rPr>
        <w:t>项目联系人：</w:t>
      </w:r>
      <w:r>
        <w:rPr>
          <w:rFonts w:hint="eastAsia" w:ascii="宋体" w:hAnsi="宋体" w:eastAsia="宋体" w:cs="宋体"/>
          <w:sz w:val="24"/>
          <w:u w:val="single"/>
        </w:rPr>
        <w:t xml:space="preserve">荣蕾 </w:t>
      </w:r>
      <w:r>
        <w:rPr>
          <w:rFonts w:hint="eastAsia" w:ascii="宋体" w:hAnsi="宋体" w:eastAsia="宋体" w:cs="宋体"/>
          <w:sz w:val="24"/>
          <w:u w:val="single"/>
          <w:lang w:val="en-US" w:eastAsia="zh-CN"/>
        </w:rPr>
        <w:t>梁超</w:t>
      </w:r>
      <w:r>
        <w:rPr>
          <w:rFonts w:hint="eastAsia" w:ascii="宋体" w:hAnsi="宋体" w:eastAsia="宋体" w:cs="宋体"/>
          <w:sz w:val="24"/>
          <w:u w:val="single"/>
        </w:rPr>
        <w:t xml:space="preserve"> 贾大伟</w:t>
      </w:r>
      <w:r>
        <w:rPr>
          <w:sz w:val="24"/>
        </w:rPr>
        <w:t>___</w:t>
      </w:r>
    </w:p>
    <w:p w14:paraId="6653542A">
      <w:pPr>
        <w:pStyle w:val="4"/>
        <w:spacing w:line="360" w:lineRule="auto"/>
        <w:ind w:firstLine="480" w:firstLineChars="200"/>
        <w:rPr>
          <w:rFonts w:hint="default" w:ascii="Times New Roman" w:hAnsi="Times New Roman" w:eastAsiaTheme="minorEastAsia"/>
          <w:sz w:val="24"/>
          <w:szCs w:val="24"/>
        </w:rPr>
      </w:pPr>
      <w:r>
        <w:rPr>
          <w:rFonts w:hint="default" w:ascii="Times New Roman" w:hAnsi="Times New Roman" w:eastAsiaTheme="minorEastAsia"/>
          <w:sz w:val="24"/>
        </w:rPr>
        <w:t>电话：</w:t>
      </w:r>
      <w:r>
        <w:rPr>
          <w:rFonts w:hint="eastAsia" w:ascii="宋体" w:hAnsi="宋体" w:eastAsia="宋体" w:cs="宋体"/>
          <w:sz w:val="24"/>
          <w:u w:val="single"/>
        </w:rPr>
        <w:t>13301180314、010-87235281</w:t>
      </w:r>
      <w:bookmarkStart w:id="5" w:name="_GoBack"/>
      <w:bookmarkEnd w:id="5"/>
    </w:p>
    <w:p w14:paraId="3AB4608D">
      <w:pPr>
        <w:rPr>
          <w:rFonts w:eastAsiaTheme="minorEastAsia"/>
          <w:b/>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国标小标宋">
    <w:panose1 w:val="02000500000000000000"/>
    <w:charset w:val="86"/>
    <w:family w:val="auto"/>
    <w:pitch w:val="default"/>
    <w:sig w:usb0="00000001" w:usb1="08000000" w:usb2="00000000" w:usb3="00000000" w:csb0="00060007" w:csb1="00000000"/>
  </w:font>
  <w:font w:name="仿宋">
    <w:panose1 w:val="02010609060101010101"/>
    <w:charset w:val="86"/>
    <w:family w:val="auto"/>
    <w:pitch w:val="default"/>
    <w:sig w:usb0="800002BF" w:usb1="38CF7CFA" w:usb2="00000016" w:usb3="00000000" w:csb0="00040001" w:csb1="00000000"/>
  </w:font>
  <w:font w:name="文泉驿正黑">
    <w:panose1 w:val="02000603000000000000"/>
    <w:charset w:val="86"/>
    <w:family w:val="auto"/>
    <w:pitch w:val="default"/>
    <w:sig w:usb0="900002BF" w:usb1="2BDF7DFB" w:usb2="00000036" w:usb3="00000000" w:csb0="603E000D" w:csb1="D2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0E1F4A"/>
    <w:rsid w:val="5EFF1556"/>
    <w:rsid w:val="D6F5D381"/>
    <w:rsid w:val="FCBED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9</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2026-07-02T17:44:00Z</dcterms:created>
  <dc:creator>admin</dc:creator>
  <cp:lastModifiedBy>丫丫</cp:lastModifiedBy>
  <dcterms:modified xsi:type="dcterms:W3CDTF">2026-07-02T11:02:59Z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KSOTemplateDocerSaveRecord">
    <vt:lpwstr>eyJoZGlkIjoiNTMwYzNkNTVjMTBhZDk5NjVmZWZjOGFmOTg0MTcwYzMiLCJ1c2VySWQiOiI1NTE2NjI4MzIifQ==</vt:lpwstr>
  </property>
  <property fmtid="{D5CDD505-2E9C-101B-9397-08002B2CF9AE}" pid="4" name="ICV">
    <vt:lpwstr>AB64046D45294EFA9316F85047A0F9B0_12</vt:lpwstr>
  </property>
</Properties>
</file>